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31096744537354" w:lineRule="auto"/>
        <w:ind w:left="478.0415344238281" w:right="503.599853515625" w:firstLine="0"/>
        <w:jc w:val="center"/>
        <w:rPr>
          <w:rFonts w:ascii="Times New Roman" w:cs="Times New Roman" w:eastAsia="Times New Roman" w:hAnsi="Times New Roman"/>
          <w:b w:val="1"/>
          <w:i w:val="0"/>
          <w:smallCaps w:val="0"/>
          <w:strike w:val="0"/>
          <w:color w:val="0d0d0d"/>
          <w:sz w:val="94.08000183105469"/>
          <w:szCs w:val="94.08000183105469"/>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d0d0d"/>
          <w:sz w:val="60"/>
          <w:szCs w:val="60"/>
          <w:highlight w:val="white"/>
          <w:u w:val="none"/>
          <w:vertAlign w:val="baseline"/>
          <w:rtl w:val="0"/>
        </w:rPr>
        <w:t xml:space="preserve">Codul de Etică Organizațională</w:t>
      </w:r>
      <w:r w:rsidDel="00000000" w:rsidR="00000000" w:rsidRPr="00000000">
        <w:rPr>
          <w:rFonts w:ascii="Times New Roman" w:cs="Times New Roman" w:eastAsia="Times New Roman" w:hAnsi="Times New Roman"/>
          <w:b w:val="1"/>
          <w:i w:val="0"/>
          <w:smallCaps w:val="0"/>
          <w:strike w:val="0"/>
          <w:color w:val="0d0d0d"/>
          <w:sz w:val="60"/>
          <w:szCs w:val="6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94.08000183105469"/>
          <w:szCs w:val="94.08000183105469"/>
          <w:highlight w:val="white"/>
          <w:u w:val="none"/>
          <w:vertAlign w:val="baseline"/>
          <w:rtl w:val="0"/>
        </w:rPr>
        <w:t xml:space="preserve">True Health</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4400634765625" w:right="0" w:firstLine="0"/>
        <w:jc w:val="left"/>
        <w:rPr>
          <w:rFonts w:ascii="Times New Roman" w:cs="Times New Roman" w:eastAsia="Times New Roman" w:hAnsi="Times New Roman"/>
          <w:b w:val="1"/>
          <w:i w:val="0"/>
          <w:smallCaps w:val="0"/>
          <w:strike w:val="0"/>
          <w:color w:val="0d0d0d"/>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40.08000183105469"/>
          <w:szCs w:val="40.08000183105469"/>
          <w:u w:val="none"/>
          <w:shd w:fill="auto" w:val="clear"/>
          <w:vertAlign w:val="baseline"/>
          <w:rtl w:val="0"/>
        </w:rPr>
        <w:t xml:space="preserve">Prezentare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67626953125" w:line="228.89426708221436" w:lineRule="auto"/>
        <w:ind w:left="7.948760986328125" w:right="-6.400146484375" w:firstLine="720.3616333007812"/>
        <w:jc w:val="both"/>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Codul de Etică al Organizației True Health (denumit în continuare „Codul”) este adoptat în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ședința de CD din data de </w:t>
      </w:r>
      <w:r w:rsidDel="00000000" w:rsidR="00000000" w:rsidRPr="00000000">
        <w:rPr>
          <w:rFonts w:ascii="Times New Roman" w:cs="Times New Roman" w:eastAsia="Times New Roman" w:hAnsi="Times New Roman"/>
          <w:color w:val="0d0d0d"/>
          <w:sz w:val="22.079999923706055"/>
          <w:szCs w:val="22.079999923706055"/>
          <w:highlight w:val="white"/>
          <w:rtl w:val="0"/>
        </w:rPr>
        <w:t xml:space="preserve">5.06.2024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și stabilește standardele de conduită pentru toți membrii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organizației. Acest document reflectă principiile și valorile fundamentale ale Organizației True Health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și este destinat să servească drept ghid pentru comportamentul profesional și personal al membrilor.</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43994140625" w:line="240" w:lineRule="auto"/>
        <w:ind w:left="3.311920166015625" w:right="0" w:firstLine="0"/>
        <w:jc w:val="left"/>
        <w:rPr>
          <w:rFonts w:ascii="Times New Roman" w:cs="Times New Roman" w:eastAsia="Times New Roman" w:hAnsi="Times New Roman"/>
          <w:b w:val="1"/>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2.079999923706055"/>
          <w:szCs w:val="22.079999923706055"/>
          <w:highlight w:val="white"/>
          <w:u w:val="none"/>
          <w:vertAlign w:val="baseline"/>
          <w:rtl w:val="0"/>
        </w:rPr>
        <w:t xml:space="preserve">DEX al prescurtărilor:</w:t>
      </w:r>
      <w:r w:rsidDel="00000000" w:rsidR="00000000" w:rsidRPr="00000000">
        <w:rPr>
          <w:rFonts w:ascii="Times New Roman" w:cs="Times New Roman" w:eastAsia="Times New Roman" w:hAnsi="Times New Roman"/>
          <w:b w:val="1"/>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2626953125" w:line="240" w:lineRule="auto"/>
        <w:ind w:left="370.8000183105469" w:right="0" w:firstLine="0"/>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d0d0d"/>
          <w:sz w:val="19.920000076293945"/>
          <w:szCs w:val="19.920000076293945"/>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2.079999923706055"/>
          <w:szCs w:val="22.079999923706055"/>
          <w:highlight w:val="white"/>
          <w:u w:val="none"/>
          <w:vertAlign w:val="baseline"/>
          <w:rtl w:val="0"/>
        </w:rPr>
        <w:t xml:space="preserve">ASSO: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Autoritatea de Supraveghere și Supervizare Obiectivă;</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8000183105469" w:right="0" w:firstLine="0"/>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d0d0d"/>
          <w:sz w:val="19.920000076293945"/>
          <w:szCs w:val="19.920000076293945"/>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2.079999923706055"/>
          <w:szCs w:val="22.079999923706055"/>
          <w:highlight w:val="white"/>
          <w:u w:val="none"/>
          <w:vertAlign w:val="baseline"/>
          <w:rtl w:val="0"/>
        </w:rPr>
        <w:t xml:space="preserve">TH: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True Health;</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8000183105469" w:right="0" w:firstLine="0"/>
        <w:jc w:val="left"/>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Pr>
      </w:pPr>
      <w:r w:rsidDel="00000000" w:rsidR="00000000" w:rsidRPr="00000000">
        <w:rPr>
          <w:rFonts w:ascii="Noto Sans Symbols" w:cs="Noto Sans Symbols" w:eastAsia="Noto Sans Symbols" w:hAnsi="Noto Sans Symbols"/>
          <w:b w:val="0"/>
          <w:i w:val="0"/>
          <w:smallCaps w:val="0"/>
          <w:strike w:val="0"/>
          <w:color w:val="0d0d0d"/>
          <w:sz w:val="19.920000076293945"/>
          <w:szCs w:val="19.920000076293945"/>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2.079999923706055"/>
          <w:szCs w:val="22.079999923706055"/>
          <w:highlight w:val="white"/>
          <w:u w:val="none"/>
          <w:vertAlign w:val="baseline"/>
          <w:rtl w:val="0"/>
        </w:rPr>
        <w:t xml:space="preserve">ROF: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Regulament de organizare și funcționare.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Articolul I: Dispoziții generale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462890625" w:line="230.34253120422363" w:lineRule="auto"/>
        <w:ind w:left="1.766357421875" w:right="1.08154296875" w:firstLine="24.50881958007812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1.1. Prezentul Cod se aplică tuturor membrilor TH, inclusiv angajaților, voluntarilor și colaboratorilor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în timpul desfășurării activităților legate de scopurile și obiectivele organizației.</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11669921875" w:line="230.34364700317383" w:lineRule="auto"/>
        <w:ind w:left="7.72796630859375" w:right="0.2001953125" w:firstLine="18.54721069335937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1.2. Toți membrii sunt obligați să respecte prevederile Codului în toate interacțiunile și activitățile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desfășurate în numele TH.</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1044921875" w:line="228.17068576812744" w:lineRule="auto"/>
        <w:ind w:left="4.19525146484375" w:right="-0.02197265625" w:firstLine="22.07992553710937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1.3. Nerespectarea prevederilor Codului poate atrage sancțiuni disciplinare, conform stipularilor din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ROF și din Statut.</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08837890625" w:line="240" w:lineRule="auto"/>
        <w:ind w:left="0" w:right="0" w:firstLine="0"/>
        <w:jc w:val="center"/>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Articolul II: Conduita profesională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28.71337890625" w:lineRule="auto"/>
        <w:ind w:left="1.766357421875" w:right="-0.684814453125" w:firstLine="3.3120727539062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2.1. Membrii Organizației TH sunt obligați să își desfășoare activitățile cu integritate și profesionalism,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respectând standardele etice și legale aplicabile.</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1181640625" w:line="229.256329536438" w:lineRule="auto"/>
        <w:ind w:left="1.766357421875" w:right="0.860595703125" w:firstLine="3.31207275390625"/>
        <w:jc w:val="both"/>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2.2. Orice formă de fraudă, corupție, abuz de putere sau comportament necorespunzător este strict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interzisă și atrage sancțiuni disciplinare în conformitate cu prevederile din ROF sau consecințe legale,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în funcție de situație.</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8154296875" w:line="230.34191608428955" w:lineRule="auto"/>
        <w:ind w:left="7.948760986328125" w:right="0.19775390625" w:hanging="2.87033081054687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2.3. Membrii sunt obligați să protejeze și să păstreze confidențialitatea informațiilor sensibile sau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confidențiale la care au acces în timpul desfășurării activităților din cadrul organizației.</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24755859375" w:line="240" w:lineRule="auto"/>
        <w:ind w:left="0" w:right="0" w:firstLine="0"/>
        <w:jc w:val="center"/>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Articolul III: Respectarea drepturilor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927978515625" w:line="229.25625801086426" w:lineRule="auto"/>
        <w:ind w:left="0.220794677734375" w:right="-2.00927734375" w:firstLine="9.273529052734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3.1. Membrii TH sunt obligați să respecte drepturile și demnitatea tuturor persoanelor, fără discriminare  bazată pe rasă, etnie, religie, boală, background social, orientare sexuală sau alte caracteristici protejate  de legislația în vigoare.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10595703125" w:line="229.25570011138916" w:lineRule="auto"/>
        <w:ind w:left="2.428741455078125" w:right="-1.56982421875" w:firstLine="7.065582275390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3.2. Promovarea unui mediu de lucru inclusiv și respectuos, bazat pe empatie și comunicare asertivă, în  care se valorizează diversitatea de idei și abordări și se combat stereotipurile și prejudecățile, reprezintă  unul din obiectivele fundamentale al organizației.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107177734375" w:line="228.16949844360352" w:lineRule="auto"/>
        <w:ind w:left="0.662384033203125" w:right="-4.000244140625" w:firstLine="8.8319396972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3.3 În consecință, în cadrul TH fiecare persoană se angajează să acționeze în conformitate cu  următoarele principii: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0986328125" w:line="240" w:lineRule="auto"/>
        <w:ind w:left="365.96160888671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 Compasiune și responsabilitate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56591796875" w:line="230.34291744232178" w:lineRule="auto"/>
        <w:ind w:left="0.662384033203125" w:right="-0.02197265625" w:firstLine="363.53286743164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Desfășoară activitățile cu compasiune și responsabilitate față de comunitatea în care activează,  urmărind îmbunătățirea continuă a calității serviciilor oferite și respectând drepturile fundamentale ale  fiecărei persoane.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1075439453125" w:line="240" w:lineRule="auto"/>
        <w:ind w:left="364.19525146484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b. Respect și integritate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267578125" w:line="230.34277439117432" w:lineRule="auto"/>
        <w:ind w:left="2.6495361328125" w:right="1.6455078125" w:firstLine="361.54571533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Prioritizează integritatea, demnitatea și dreptul fiecărei persoane de a comunica, având în același  timp la bază respectul, empatia și asertivitatea în toate interacțiunile sale.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110595703125" w:line="240" w:lineRule="auto"/>
        <w:ind w:left="365.96160888671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 Transparență și comunicare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47705078125" w:line="230.30635356903076" w:lineRule="auto"/>
        <w:ind w:left="0" w:right="0.76416015625" w:firstLine="374.35195922851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Se angajează să fie deschis și transparent în relațiile sale cu colegii, beneficiarii, donatorii și  publicul, furnizând informații corecte și relevante despre activitățile noastre și modul în care sunt  gestionate resursele noastre.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96160888671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d. Colaborare și solidaritate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2666015625" w:line="232.51549243927002" w:lineRule="auto"/>
        <w:ind w:left="8.61114501953125" w:right="51.9873046875" w:firstLine="355.58410644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Promovează colaborarea și solidaritatea între membrii și partenerii noștri, recunoscând că doar prin eforturi comune putem atinge obiectivele noastre în domeniul sănătății și bunăstării comunității.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2451171875" w:line="240" w:lineRule="auto"/>
        <w:ind w:left="0" w:right="0" w:firstLine="0"/>
        <w:jc w:val="center"/>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highlight w:val="white"/>
          <w:u w:val="none"/>
          <w:vertAlign w:val="baseline"/>
          <w:rtl w:val="0"/>
        </w:rPr>
        <w:t xml:space="preserve">Articolul IV: Responsabilitate socială și transparență</w:t>
      </w: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93310546875" w:line="228.16956996917725" w:lineRule="auto"/>
        <w:ind w:left="0" w:right="51.644287109375" w:firstLine="3.97445678710937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4.1. TH își asumă responsabilitatea socială și se angajează să desfășoare activități în concordanță cu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principiile dezvoltării durabile și responsabile ale ONU.</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29.2560577392578" w:lineRule="auto"/>
        <w:ind w:left="3.974456787109375" w:right="50.98388671875" w:firstLine="0"/>
        <w:jc w:val="both"/>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4.2. Toate deciziile și acțiunile organizației vor fi transparente și conforme cu normele legale și etice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aplicabile, asigurându-se că informațiile relevante sunt accesibile și comunicate adecvat tuturor părților</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interesate.</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115234375" w:line="240" w:lineRule="auto"/>
        <w:ind w:left="0" w:right="0" w:firstLine="0"/>
        <w:jc w:val="center"/>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Articolul V: Proceduri disciplinare </w:t>
      </w:r>
    </w:p>
    <w:p w:rsidR="00000000" w:rsidDel="00000000" w:rsidP="00000000" w:rsidRDefault="00000000" w:rsidRPr="00000000" w14:paraId="00000020">
      <w:pPr>
        <w:widowControl w:val="0"/>
        <w:shd w:fill="ffffff" w:val="clear"/>
        <w:spacing w:before="240.093994140625" w:line="228.16956996917725" w:lineRule="auto"/>
        <w:ind w:left="7.72796630859375" w:right="54.954833984375" w:firstLine="3.312072753906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5.1. Încălcarea prevederilor prezentului Cod, al Statutului, al ROF dar si a altor decizii si documente adoptate de către organele de conducere și administrare, de către un membru al TH, poate atrage inițierea unor proceduri disciplinare, conform prevederilor din ROF și din Statut, dar și din prezentul Cod.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3994140625" w:line="228.16956996917725" w:lineRule="auto"/>
        <w:ind w:left="7.72796630859375" w:right="54.954833984375" w:firstLine="3.31207275390625"/>
        <w:jc w:val="left"/>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Art 5.2 Pentru nerespectarea prevederilor prezentului Cod, a Statutului, regulamentului intern sau a hotărârilor organelor de conducere și administrare din cadrul Asociației (Adunarea Generală, Consiliul Director), un membru poate primi următoarele sancțiuni: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3994140625" w:line="228.16956996917725" w:lineRule="auto"/>
        <w:ind w:left="7.72796630859375" w:right="54.954833984375" w:firstLine="3.31207275390625"/>
        <w:jc w:val="left"/>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 mustrare/avertizare;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3994140625" w:line="228.16956996917725" w:lineRule="auto"/>
        <w:ind w:left="7.72796630859375" w:right="54.954833984375" w:firstLine="3.31207275390625"/>
        <w:jc w:val="left"/>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suspendarea temporară a anumitor drepturi de membru;</w:t>
      </w:r>
    </w:p>
    <w:p w:rsidR="00000000" w:rsidDel="00000000" w:rsidP="00000000" w:rsidRDefault="00000000" w:rsidRPr="00000000" w14:paraId="00000024">
      <w:pPr>
        <w:widowControl w:val="0"/>
        <w:shd w:fill="ffffff" w:val="clear"/>
        <w:spacing w:before="240.093994140625" w:line="228.16956996917725" w:lineRule="auto"/>
        <w:ind w:left="7.72796630859375" w:right="54.954833984375" w:firstLine="3.312072753906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excluderea membrului în cauză prin votul Adunării Generale;</w:t>
      </w:r>
    </w:p>
    <w:p w:rsidR="00000000" w:rsidDel="00000000" w:rsidP="00000000" w:rsidRDefault="00000000" w:rsidRPr="00000000" w14:paraId="00000025">
      <w:pPr>
        <w:widowControl w:val="0"/>
        <w:shd w:fill="ffffff" w:val="clear"/>
        <w:spacing w:before="240.093994140625" w:line="228.16956996917725" w:lineRule="auto"/>
        <w:ind w:left="7.72796630859375" w:right="54.954833984375" w:firstLine="3.312072753906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(4) alte sancțiuni pot fi emise de CD.</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1083984375" w:line="228.1690263748169" w:lineRule="auto"/>
        <w:ind w:left="7.72796630859375" w:right="45.997314453125" w:hanging="0.220794677734375"/>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d0d0d"/>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color w:val="0d0d0d"/>
          <w:sz w:val="24"/>
          <w:szCs w:val="24"/>
          <w:rtl w:val="0"/>
        </w:rPr>
        <w:t xml:space="preserve">3</w:t>
      </w:r>
      <w:r w:rsidDel="00000000" w:rsidR="00000000" w:rsidRPr="00000000">
        <w:rPr>
          <w:rFonts w:ascii="Times New Roman" w:cs="Times New Roman" w:eastAsia="Times New Roman" w:hAnsi="Times New Roman"/>
          <w:i w:val="0"/>
          <w:smallCaps w:val="0"/>
          <w:strike w:val="0"/>
          <w:color w:val="0d0d0d"/>
          <w:sz w:val="24"/>
          <w:szCs w:val="24"/>
          <w:u w:val="none"/>
          <w:shd w:fill="auto" w:val="clear"/>
          <w:vertAlign w:val="baseline"/>
          <w:rtl w:val="0"/>
        </w:rPr>
        <w:t xml:space="preserve">. Procedurile disciplinare vor fi apli</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cate într-un mod echitabil și imparțial, asigurându-se respectarea </w:t>
      </w:r>
      <w:r w:rsidDel="00000000" w:rsidR="00000000" w:rsidRPr="00000000">
        <w:rPr>
          <w:rFonts w:ascii="Times New Roman" w:cs="Times New Roman" w:eastAsia="Times New Roman" w:hAnsi="Times New Roman"/>
          <w:b w:val="0"/>
          <w:i w:val="0"/>
          <w:smallCaps w:val="0"/>
          <w:strike w:val="0"/>
          <w:color w:val="0d0d0d"/>
          <w:sz w:val="24"/>
          <w:szCs w:val="24"/>
          <w:highlight w:val="white"/>
          <w:u w:val="none"/>
          <w:vertAlign w:val="baseline"/>
          <w:rtl w:val="0"/>
        </w:rPr>
        <w:t xml:space="preserve">drepturilor membrilor și a principiilor justiției naturale.</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18896484375" w:line="240"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Articolul VI: </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Parteneriate și colaborări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927978515625" w:line="228.16949844360352" w:lineRule="auto"/>
        <w:ind w:left="8.390350341796875" w:right="52.30224609375" w:firstLine="1.54571533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6.1 Promovăm parteneriatele și colaborările constructive cu alte organizații și instituții în vederea atingerii obiectivelor noastre comune în domeniul sănătății și bunăstării comunității.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1083984375" w:line="229.01428699493408" w:lineRule="auto"/>
        <w:ind w:left="2.20794677734375" w:right="52.086181640625" w:firstLine="7.728118896484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6.2. Nu realizăm colaborări și parteneriate cu structuri legal constituite care, prin natura activității desfășurate sau prin intermediul produselor comercializate, distribuite sau fabricate, scad speranța de viață sănătoasă a populației și contribuie, prin intermediul factorilor de risc reprezentați, la declanșarea sau întreținerea bolilor cronice netransmisibile.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31787109375" w:line="240" w:lineRule="auto"/>
        <w:ind w:left="0" w:right="0" w:firstLine="0"/>
        <w:jc w:val="center"/>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31.920000076293945"/>
          <w:szCs w:val="31.920000076293945"/>
          <w:highlight w:val="white"/>
          <w:u w:val="none"/>
          <w:vertAlign w:val="baseline"/>
          <w:rtl w:val="0"/>
        </w:rPr>
        <w:t xml:space="preserve">Articolul VII: Implementare și monitorizare</w:t>
      </w:r>
      <w:r w:rsidDel="00000000" w:rsidR="00000000" w:rsidRPr="00000000">
        <w:rPr>
          <w:rFonts w:ascii="Times New Roman" w:cs="Times New Roman" w:eastAsia="Times New Roman" w:hAnsi="Times New Roman"/>
          <w:b w:val="1"/>
          <w:i w:val="0"/>
          <w:smallCaps w:val="0"/>
          <w:strike w:val="0"/>
          <w:color w:val="0d0d0d"/>
          <w:sz w:val="31.920000076293945"/>
          <w:szCs w:val="31.92000007629394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939208984375" w:line="228.16895484924316" w:lineRule="auto"/>
        <w:ind w:left="6.4031982421875" w:right="51.20361328125" w:firstLine="3.53286743164062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6.1. Implementarea și respectarea prevederilor prezentului Cod sunt responsabilitatea tuturor membrilor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din TH.</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32.5154209136963" w:lineRule="auto"/>
        <w:ind w:left="0" w:right="53.409423828125" w:firstLine="9.936065673828125"/>
        <w:jc w:val="left"/>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6.2. ASSO este structura responsabilă de monitorizarea aplicării și actualizarea periodică a Codului, </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highlight w:val="white"/>
          <w:u w:val="none"/>
          <w:vertAlign w:val="baseline"/>
          <w:rtl w:val="0"/>
        </w:rPr>
        <w:t xml:space="preserve">pentru a asigura conformitatea cu evoluția socială continuă și a organizației.</w:t>
      </w:r>
      <w:r w:rsidDel="00000000" w:rsidR="00000000" w:rsidRPr="00000000">
        <w:rPr>
          <w:rFonts w:ascii="Times New Roman" w:cs="Times New Roman" w:eastAsia="Times New Roman" w:hAnsi="Times New Roman"/>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1214599609375" w:line="240"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Articolul VIII: Dispoziții finale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939208984375" w:line="229.07512664794922" w:lineRule="auto"/>
        <w:ind w:left="1.766357421875" w:right="50.42724609375" w:firstLine="6.84478759765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7.1 Acest cod de etică este expresia angajamentului nostru de a acționa în conformitate cu cele mai înalte standarde de etică și integritate în toate aspectele activității noastre. Prin respectarea principiilor și valorilor menționate în prezentul Cod, ne consolidăm poziția ca organizație incluzivă, de încredere și responsabilă în comunitățile în care activăm.</w:t>
      </w:r>
    </w:p>
    <w:sectPr>
      <w:pgSz w:h="16820" w:w="11900" w:orient="portrait"/>
      <w:pgMar w:bottom="1586.8800354003906" w:top="1413.60107421875" w:left="1440.0382995605469" w:right="1384.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